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A40E" w14:textId="5CD080C7" w:rsidR="000B29E6" w:rsidRDefault="00454614" w:rsidP="0096442A">
      <w:pPr>
        <w:jc w:val="center"/>
        <w:rPr>
          <w:b/>
          <w:bCs/>
          <w:noProof/>
          <w:sz w:val="40"/>
          <w:szCs w:val="40"/>
        </w:rPr>
      </w:pPr>
      <w:r w:rsidRPr="0096442A">
        <w:rPr>
          <w:b/>
          <w:bCs/>
          <w:noProof/>
          <w:sz w:val="40"/>
          <w:szCs w:val="40"/>
        </w:rPr>
        <w:t>John Studho</w:t>
      </w:r>
      <w:r w:rsidR="00A1029D">
        <w:rPr>
          <w:b/>
          <w:bCs/>
          <w:noProof/>
          <w:sz w:val="40"/>
          <w:szCs w:val="40"/>
        </w:rPr>
        <w:t>l</w:t>
      </w:r>
      <w:r w:rsidRPr="0096442A">
        <w:rPr>
          <w:b/>
          <w:bCs/>
          <w:noProof/>
          <w:sz w:val="40"/>
          <w:szCs w:val="40"/>
        </w:rPr>
        <w:t>me</w:t>
      </w:r>
      <w:r w:rsidR="00302A26" w:rsidRPr="0096442A">
        <w:rPr>
          <w:b/>
          <w:bCs/>
          <w:noProof/>
          <w:sz w:val="40"/>
          <w:szCs w:val="40"/>
        </w:rPr>
        <w:t xml:space="preserve">    1829 – 1903</w:t>
      </w:r>
    </w:p>
    <w:p w14:paraId="522B7B77" w14:textId="5A86C682" w:rsidR="009C147B" w:rsidRPr="0096442A" w:rsidRDefault="00FB3FC3" w:rsidP="0096442A">
      <w:pPr>
        <w:jc w:val="center"/>
        <w:rPr>
          <w:b/>
          <w:bCs/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7F7A5EC9" wp14:editId="14934500">
            <wp:extent cx="2095500" cy="31908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BB0F7" w14:textId="1A7F2B07" w:rsidR="00302A26" w:rsidRDefault="008E680C">
      <w:pPr>
        <w:rPr>
          <w:noProof/>
        </w:rPr>
      </w:pPr>
      <w:r>
        <w:rPr>
          <w:noProof/>
        </w:rPr>
        <w:t>Thomas Morrin is the name most of us are familiar with</w:t>
      </w:r>
      <w:r w:rsidR="009D01C6">
        <w:rPr>
          <w:noProof/>
        </w:rPr>
        <w:t xml:space="preserve">. The original purchaser of </w:t>
      </w:r>
      <w:r w:rsidR="00444B00">
        <w:rPr>
          <w:noProof/>
        </w:rPr>
        <w:t xml:space="preserve">22,597 acres of </w:t>
      </w:r>
      <w:r w:rsidR="00F30CAB">
        <w:rPr>
          <w:noProof/>
        </w:rPr>
        <w:t>Maori blocks</w:t>
      </w:r>
      <w:r w:rsidR="006444F1">
        <w:rPr>
          <w:noProof/>
        </w:rPr>
        <w:t xml:space="preserve"> </w:t>
      </w:r>
      <w:r w:rsidR="00855683">
        <w:rPr>
          <w:noProof/>
        </w:rPr>
        <w:t xml:space="preserve">in the Piako area </w:t>
      </w:r>
      <w:r w:rsidR="006444F1">
        <w:rPr>
          <w:noProof/>
        </w:rPr>
        <w:t xml:space="preserve">which he named ‘Lockerbie’. In particular Motumaoho Block #2 </w:t>
      </w:r>
      <w:r w:rsidR="002B22DD">
        <w:rPr>
          <w:noProof/>
        </w:rPr>
        <w:t>on which the settlement of Morrinsville</w:t>
      </w:r>
      <w:r w:rsidR="00C5294C">
        <w:rPr>
          <w:noProof/>
        </w:rPr>
        <w:t xml:space="preserve"> was established.</w:t>
      </w:r>
    </w:p>
    <w:p w14:paraId="78EF254A" w14:textId="56640C37" w:rsidR="00C5294C" w:rsidRDefault="00C5294C">
      <w:pPr>
        <w:rPr>
          <w:noProof/>
        </w:rPr>
      </w:pPr>
      <w:r>
        <w:rPr>
          <w:noProof/>
        </w:rPr>
        <w:t xml:space="preserve">However, </w:t>
      </w:r>
      <w:r w:rsidR="00CF198E">
        <w:rPr>
          <w:noProof/>
        </w:rPr>
        <w:t xml:space="preserve">needing a cash injection to develop his estate </w:t>
      </w:r>
      <w:r w:rsidR="0096442A">
        <w:rPr>
          <w:noProof/>
        </w:rPr>
        <w:t xml:space="preserve">he took on a partner, John Studholme in 1879. </w:t>
      </w:r>
      <w:r w:rsidR="00354BF0">
        <w:rPr>
          <w:noProof/>
        </w:rPr>
        <w:t xml:space="preserve">Studholme was a most interesting man, as early settlers often were. </w:t>
      </w:r>
      <w:r w:rsidR="00C56607">
        <w:rPr>
          <w:noProof/>
        </w:rPr>
        <w:t xml:space="preserve">Determination and </w:t>
      </w:r>
      <w:r w:rsidR="007564EA">
        <w:rPr>
          <w:noProof/>
        </w:rPr>
        <w:t xml:space="preserve">a certain fearlessness </w:t>
      </w:r>
      <w:r w:rsidR="00DD7310">
        <w:rPr>
          <w:noProof/>
        </w:rPr>
        <w:t xml:space="preserve">is rapidly apparent as you read his achievements and </w:t>
      </w:r>
      <w:r w:rsidR="00D939A9">
        <w:rPr>
          <w:noProof/>
        </w:rPr>
        <w:t>adventures in life.</w:t>
      </w:r>
      <w:r w:rsidR="00D05A34">
        <w:rPr>
          <w:noProof/>
        </w:rPr>
        <w:t xml:space="preserve"> I have </w:t>
      </w:r>
      <w:r w:rsidR="00BD71A8">
        <w:rPr>
          <w:noProof/>
        </w:rPr>
        <w:t>i</w:t>
      </w:r>
      <w:r w:rsidR="00E12129">
        <w:rPr>
          <w:noProof/>
        </w:rPr>
        <w:t>n</w:t>
      </w:r>
      <w:r w:rsidR="00BD71A8">
        <w:rPr>
          <w:noProof/>
        </w:rPr>
        <w:t xml:space="preserve">cluded a few of his </w:t>
      </w:r>
      <w:r w:rsidR="009A6139">
        <w:rPr>
          <w:noProof/>
        </w:rPr>
        <w:t>exploits and land purchases below.</w:t>
      </w:r>
      <w:r w:rsidR="006E4464">
        <w:rPr>
          <w:noProof/>
        </w:rPr>
        <w:t xml:space="preserve"> When they laid out the </w:t>
      </w:r>
      <w:r w:rsidR="00C3539F">
        <w:rPr>
          <w:noProof/>
        </w:rPr>
        <w:t xml:space="preserve">plan for </w:t>
      </w:r>
      <w:r w:rsidR="000616C0">
        <w:rPr>
          <w:noProof/>
        </w:rPr>
        <w:t>the settlement of Morrinsville i</w:t>
      </w:r>
      <w:r w:rsidR="00216902">
        <w:rPr>
          <w:noProof/>
        </w:rPr>
        <w:t>n 1882</w:t>
      </w:r>
      <w:r w:rsidR="00C957AB">
        <w:rPr>
          <w:noProof/>
        </w:rPr>
        <w:t xml:space="preserve"> several streets were named after family connections.</w:t>
      </w:r>
    </w:p>
    <w:p w14:paraId="1F068B2F" w14:textId="6A4A9142" w:rsidR="00D939A9" w:rsidRDefault="00D939A9">
      <w:pPr>
        <w:rPr>
          <w:noProof/>
        </w:rPr>
      </w:pPr>
      <w:r>
        <w:rPr>
          <w:noProof/>
        </w:rPr>
        <w:t xml:space="preserve">He was born and educated in England </w:t>
      </w:r>
      <w:r w:rsidR="0080631D">
        <w:rPr>
          <w:noProof/>
        </w:rPr>
        <w:t xml:space="preserve">and emigrated to New Zealand </w:t>
      </w:r>
      <w:r w:rsidR="007E331F">
        <w:rPr>
          <w:noProof/>
        </w:rPr>
        <w:t xml:space="preserve">in 1851 </w:t>
      </w:r>
      <w:r w:rsidR="0080631D">
        <w:rPr>
          <w:noProof/>
        </w:rPr>
        <w:t>at the age of 22 with his two younger brothers</w:t>
      </w:r>
      <w:r w:rsidR="00064FA8">
        <w:rPr>
          <w:noProof/>
        </w:rPr>
        <w:t xml:space="preserve"> Michael and Paul. Together they bought farmland in Selwyn and Rakaia</w:t>
      </w:r>
      <w:r w:rsidR="00527E0C">
        <w:rPr>
          <w:noProof/>
        </w:rPr>
        <w:t xml:space="preserve"> and once they had established these, they travelled to Australia to follow the Victorian gold rush.</w:t>
      </w:r>
      <w:r w:rsidR="007E331F">
        <w:rPr>
          <w:noProof/>
        </w:rPr>
        <w:t xml:space="preserve"> They returned in 1852</w:t>
      </w:r>
      <w:r w:rsidR="009476B3">
        <w:rPr>
          <w:noProof/>
        </w:rPr>
        <w:t xml:space="preserve"> and having sailed in a ship that only went as far as Nelson they walked the 250 miles (</w:t>
      </w:r>
      <w:r w:rsidR="0078122F">
        <w:rPr>
          <w:noProof/>
        </w:rPr>
        <w:t>560kms)</w:t>
      </w:r>
      <w:r w:rsidR="00A153BD">
        <w:rPr>
          <w:noProof/>
        </w:rPr>
        <w:t xml:space="preserve"> back to </w:t>
      </w:r>
      <w:r w:rsidR="007A4996">
        <w:rPr>
          <w:noProof/>
        </w:rPr>
        <w:t>their farm in Selwyn</w:t>
      </w:r>
      <w:r w:rsidR="00A153BD">
        <w:rPr>
          <w:noProof/>
        </w:rPr>
        <w:t>. Paul returned to England in 1858</w:t>
      </w:r>
      <w:r w:rsidR="006B6090">
        <w:rPr>
          <w:noProof/>
        </w:rPr>
        <w:t xml:space="preserve"> and John &amp; Michael went on to establish large stations in both the South </w:t>
      </w:r>
      <w:r w:rsidR="00111EC6">
        <w:rPr>
          <w:noProof/>
        </w:rPr>
        <w:t>and North Islands. Over the next 20 years they acquired by lease or purchase more that 910,000 (370,000 ha)</w:t>
      </w:r>
      <w:r w:rsidR="005821A6">
        <w:rPr>
          <w:noProof/>
        </w:rPr>
        <w:t xml:space="preserve"> and farmed extensively.</w:t>
      </w:r>
    </w:p>
    <w:p w14:paraId="7FEE9E1E" w14:textId="78679767" w:rsidR="005821A6" w:rsidRDefault="005821A6">
      <w:pPr>
        <w:rPr>
          <w:noProof/>
        </w:rPr>
      </w:pPr>
      <w:r>
        <w:rPr>
          <w:noProof/>
        </w:rPr>
        <w:t>In 1854,</w:t>
      </w:r>
      <w:r w:rsidR="00866335">
        <w:rPr>
          <w:noProof/>
        </w:rPr>
        <w:t xml:space="preserve"> both John &amp; Michael Studholme walked from Lyttleton to Dunedin, some 250 miles (</w:t>
      </w:r>
      <w:r w:rsidR="00AF4FE2">
        <w:rPr>
          <w:noProof/>
        </w:rPr>
        <w:t xml:space="preserve">400kms) to </w:t>
      </w:r>
      <w:r w:rsidR="007340E6">
        <w:rPr>
          <w:noProof/>
        </w:rPr>
        <w:t>p</w:t>
      </w:r>
      <w:r w:rsidR="00AF4FE2">
        <w:rPr>
          <w:noProof/>
        </w:rPr>
        <w:t>urchase cattl</w:t>
      </w:r>
      <w:r w:rsidR="0057343F">
        <w:rPr>
          <w:noProof/>
        </w:rPr>
        <w:t>e. At this time there were no roads or bridged rivers</w:t>
      </w:r>
      <w:r w:rsidR="00AF10DA">
        <w:rPr>
          <w:noProof/>
        </w:rPr>
        <w:t>. On arrival and having purchased their cattle</w:t>
      </w:r>
      <w:r w:rsidR="00AE526C">
        <w:rPr>
          <w:noProof/>
        </w:rPr>
        <w:t>, their cheque was refused as their was no bank yet in Otago</w:t>
      </w:r>
      <w:r w:rsidR="005201D8">
        <w:rPr>
          <w:noProof/>
        </w:rPr>
        <w:t xml:space="preserve"> to process it. After some discussion, John walked the</w:t>
      </w:r>
      <w:r w:rsidR="00356B27">
        <w:rPr>
          <w:noProof/>
        </w:rPr>
        <w:t>250 miles back to Lyttleton to get cash</w:t>
      </w:r>
      <w:r w:rsidR="004114DF">
        <w:rPr>
          <w:noProof/>
        </w:rPr>
        <w:t xml:space="preserve"> and then returned at considerable personal risk</w:t>
      </w:r>
      <w:r w:rsidR="00CF3750">
        <w:rPr>
          <w:noProof/>
        </w:rPr>
        <w:t xml:space="preserve"> with </w:t>
      </w:r>
      <w:r w:rsidR="00D13A98">
        <w:rPr>
          <w:noProof/>
        </w:rPr>
        <w:t>the</w:t>
      </w:r>
      <w:r w:rsidR="00CF3750">
        <w:rPr>
          <w:noProof/>
        </w:rPr>
        <w:t xml:space="preserve"> cash and provisions. From Dunedin, after having paid for the cattle, the brothers </w:t>
      </w:r>
      <w:r w:rsidR="00F8150B">
        <w:rPr>
          <w:noProof/>
        </w:rPr>
        <w:t>returned home</w:t>
      </w:r>
      <w:r w:rsidR="00070571">
        <w:rPr>
          <w:noProof/>
        </w:rPr>
        <w:t>, undertaking the first crossing of the Waitaki River</w:t>
      </w:r>
      <w:r w:rsidR="003E6852">
        <w:rPr>
          <w:noProof/>
        </w:rPr>
        <w:t xml:space="preserve"> by settlers and stock</w:t>
      </w:r>
      <w:r w:rsidR="00F8150B">
        <w:rPr>
          <w:noProof/>
        </w:rPr>
        <w:t>.</w:t>
      </w:r>
      <w:r w:rsidR="007A2D31" w:rsidRPr="007A2D31">
        <w:rPr>
          <w:noProof/>
        </w:rPr>
        <w:t xml:space="preserve"> </w:t>
      </w:r>
      <w:r w:rsidR="00883E83">
        <w:rPr>
          <w:noProof/>
        </w:rPr>
        <w:t>Unfortunately</w:t>
      </w:r>
      <w:r w:rsidR="007A2D31">
        <w:rPr>
          <w:noProof/>
        </w:rPr>
        <w:t xml:space="preserve"> his brother Michael and partner in many acquisitons</w:t>
      </w:r>
      <w:r w:rsidR="00883E83">
        <w:rPr>
          <w:noProof/>
        </w:rPr>
        <w:t xml:space="preserve">, </w:t>
      </w:r>
      <w:r w:rsidR="007A2D31">
        <w:rPr>
          <w:noProof/>
        </w:rPr>
        <w:t>had the dubious distinction of introducing wallaby to Canterbury in the South Island.</w:t>
      </w:r>
    </w:p>
    <w:p w14:paraId="2321FFE5" w14:textId="67AFDED6" w:rsidR="0076323A" w:rsidRDefault="0076323A">
      <w:pPr>
        <w:rPr>
          <w:noProof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/P1</w:t>
      </w:r>
    </w:p>
    <w:p w14:paraId="6ECAA6D9" w14:textId="4FD387C2" w:rsidR="00950CC5" w:rsidRDefault="005F18D6">
      <w:pPr>
        <w:rPr>
          <w:noProof/>
        </w:rPr>
      </w:pPr>
      <w:r>
        <w:rPr>
          <w:noProof/>
        </w:rPr>
        <w:t xml:space="preserve">After initially living </w:t>
      </w:r>
      <w:r w:rsidR="005604E6">
        <w:rPr>
          <w:noProof/>
        </w:rPr>
        <w:t>at Lyttleton, John and his wife Lucy (nee Moorhouse)</w:t>
      </w:r>
      <w:r w:rsidR="007E5968">
        <w:rPr>
          <w:noProof/>
        </w:rPr>
        <w:t xml:space="preserve"> yes, </w:t>
      </w:r>
      <w:r w:rsidR="00D05A34">
        <w:rPr>
          <w:noProof/>
        </w:rPr>
        <w:t>our</w:t>
      </w:r>
      <w:r w:rsidR="007E5968">
        <w:rPr>
          <w:noProof/>
        </w:rPr>
        <w:t xml:space="preserve"> street is named after her</w:t>
      </w:r>
      <w:r w:rsidR="00203006">
        <w:rPr>
          <w:noProof/>
        </w:rPr>
        <w:t>, they moved to Ho</w:t>
      </w:r>
      <w:r w:rsidR="002775DC">
        <w:rPr>
          <w:noProof/>
        </w:rPr>
        <w:t>r</w:t>
      </w:r>
      <w:r w:rsidR="00203006">
        <w:rPr>
          <w:noProof/>
        </w:rPr>
        <w:t xml:space="preserve">orata and then to Michael’s homestead at Waimate when </w:t>
      </w:r>
      <w:r w:rsidR="00A403B6">
        <w:rPr>
          <w:noProof/>
        </w:rPr>
        <w:t xml:space="preserve">he moved to England for five years in 1864. On his return, they </w:t>
      </w:r>
      <w:r w:rsidR="00B4199A">
        <w:rPr>
          <w:noProof/>
        </w:rPr>
        <w:t xml:space="preserve">bought Merivale Manor </w:t>
      </w:r>
      <w:r w:rsidR="0070568D">
        <w:rPr>
          <w:noProof/>
        </w:rPr>
        <w:t xml:space="preserve">then </w:t>
      </w:r>
      <w:r w:rsidR="00B4199A">
        <w:rPr>
          <w:noProof/>
        </w:rPr>
        <w:t>on the outskirts of Christchurch, from Lucy’s brother and sold Hororata to</w:t>
      </w:r>
      <w:r w:rsidR="00E2328B">
        <w:rPr>
          <w:noProof/>
        </w:rPr>
        <w:t xml:space="preserve"> future</w:t>
      </w:r>
      <w:r w:rsidR="00B4199A">
        <w:rPr>
          <w:noProof/>
        </w:rPr>
        <w:t xml:space="preserve"> Prime Minister John Hall</w:t>
      </w:r>
      <w:r w:rsidR="00ED5B3F">
        <w:rPr>
          <w:noProof/>
        </w:rPr>
        <w:t xml:space="preserve"> (PM from 1879 – 1882)</w:t>
      </w:r>
      <w:r w:rsidR="00302831">
        <w:rPr>
          <w:noProof/>
        </w:rPr>
        <w:t>.</w:t>
      </w:r>
    </w:p>
    <w:p w14:paraId="387E3D57" w14:textId="41163A80" w:rsidR="00302831" w:rsidRDefault="00302831">
      <w:pPr>
        <w:rPr>
          <w:noProof/>
        </w:rPr>
      </w:pPr>
      <w:r>
        <w:rPr>
          <w:noProof/>
        </w:rPr>
        <w:t xml:space="preserve">In 1867 the Studholme brothers purchased 55,000 acres (22,000 ha) of flat tussock land </w:t>
      </w:r>
      <w:r w:rsidR="007516D0">
        <w:rPr>
          <w:noProof/>
        </w:rPr>
        <w:t>south of Christchurch</w:t>
      </w:r>
      <w:r w:rsidR="00055D63">
        <w:rPr>
          <w:noProof/>
        </w:rPr>
        <w:t xml:space="preserve"> near Geraldine</w:t>
      </w:r>
      <w:r w:rsidR="00017173">
        <w:rPr>
          <w:noProof/>
        </w:rPr>
        <w:t xml:space="preserve">, </w:t>
      </w:r>
      <w:r>
        <w:rPr>
          <w:noProof/>
        </w:rPr>
        <w:t>known as Coldstream Estate</w:t>
      </w:r>
      <w:r w:rsidR="009B0958">
        <w:rPr>
          <w:noProof/>
        </w:rPr>
        <w:t xml:space="preserve"> for </w:t>
      </w:r>
      <w:r w:rsidR="009B0958">
        <w:rPr>
          <w:rFonts w:ascii="Times New Roman" w:hAnsi="Times New Roman" w:cs="Times New Roman"/>
          <w:noProof/>
        </w:rPr>
        <w:t>£</w:t>
      </w:r>
      <w:r w:rsidR="009B0958">
        <w:rPr>
          <w:noProof/>
        </w:rPr>
        <w:t>35,000 (approx</w:t>
      </w:r>
      <w:r w:rsidR="00982276">
        <w:rPr>
          <w:noProof/>
        </w:rPr>
        <w:t>imately $4m today)</w:t>
      </w:r>
      <w:r w:rsidR="00B6316F">
        <w:rPr>
          <w:noProof/>
        </w:rPr>
        <w:t xml:space="preserve"> and John Studholme eastablished Coldstream as his primary residence.</w:t>
      </w:r>
      <w:r w:rsidR="00D91C35">
        <w:rPr>
          <w:noProof/>
        </w:rPr>
        <w:t xml:space="preserve"> This was at the time, the smallest of the eight </w:t>
      </w:r>
      <w:r w:rsidR="00FD68CD">
        <w:rPr>
          <w:noProof/>
        </w:rPr>
        <w:t xml:space="preserve">South Island </w:t>
      </w:r>
      <w:r w:rsidR="00D91C35">
        <w:rPr>
          <w:noProof/>
        </w:rPr>
        <w:t>Studhol</w:t>
      </w:r>
      <w:r w:rsidR="00682164">
        <w:rPr>
          <w:noProof/>
        </w:rPr>
        <w:t>m</w:t>
      </w:r>
      <w:r w:rsidR="00D91C35">
        <w:rPr>
          <w:noProof/>
        </w:rPr>
        <w:t>e estates.</w:t>
      </w:r>
      <w:r w:rsidR="00623CB9">
        <w:rPr>
          <w:noProof/>
        </w:rPr>
        <w:t xml:space="preserve"> </w:t>
      </w:r>
      <w:r w:rsidR="00017173">
        <w:rPr>
          <w:noProof/>
        </w:rPr>
        <w:t xml:space="preserve">It </w:t>
      </w:r>
      <w:r w:rsidR="006330CD">
        <w:rPr>
          <w:noProof/>
        </w:rPr>
        <w:t xml:space="preserve">was passed on to son </w:t>
      </w:r>
      <w:r w:rsidR="00F92C93">
        <w:rPr>
          <w:noProof/>
        </w:rPr>
        <w:t>Col</w:t>
      </w:r>
      <w:r w:rsidR="005405AE">
        <w:rPr>
          <w:noProof/>
        </w:rPr>
        <w:t>onel</w:t>
      </w:r>
      <w:r w:rsidR="00F92C93">
        <w:rPr>
          <w:noProof/>
        </w:rPr>
        <w:t xml:space="preserve"> John Studhome and is </w:t>
      </w:r>
      <w:r w:rsidR="00017173">
        <w:rPr>
          <w:noProof/>
        </w:rPr>
        <w:t>currently farmed by the 5</w:t>
      </w:r>
      <w:r w:rsidR="00017173" w:rsidRPr="00017173">
        <w:rPr>
          <w:noProof/>
          <w:vertAlign w:val="superscript"/>
        </w:rPr>
        <w:t>th</w:t>
      </w:r>
      <w:r w:rsidR="00017173">
        <w:rPr>
          <w:noProof/>
        </w:rPr>
        <w:t xml:space="preserve"> generation</w:t>
      </w:r>
      <w:r w:rsidR="00B34056">
        <w:rPr>
          <w:noProof/>
        </w:rPr>
        <w:t xml:space="preserve"> </w:t>
      </w:r>
      <w:r w:rsidR="00F92C93">
        <w:rPr>
          <w:noProof/>
        </w:rPr>
        <w:t xml:space="preserve">of </w:t>
      </w:r>
      <w:r w:rsidR="00B34056">
        <w:rPr>
          <w:noProof/>
        </w:rPr>
        <w:t>Studholme</w:t>
      </w:r>
      <w:r w:rsidR="00F92C93">
        <w:rPr>
          <w:noProof/>
        </w:rPr>
        <w:t>’s</w:t>
      </w:r>
      <w:r w:rsidR="00B34056">
        <w:rPr>
          <w:noProof/>
        </w:rPr>
        <w:t>.</w:t>
      </w:r>
    </w:p>
    <w:p w14:paraId="0C80DBCF" w14:textId="2BDA1E9E" w:rsidR="00D866FC" w:rsidRDefault="0057173F">
      <w:pPr>
        <w:rPr>
          <w:noProof/>
        </w:rPr>
      </w:pPr>
      <w:r>
        <w:rPr>
          <w:noProof/>
        </w:rPr>
        <w:t>1873 and John Studholme was on the move again, to Ruanui Station</w:t>
      </w:r>
      <w:r w:rsidR="00EE4FF7">
        <w:rPr>
          <w:noProof/>
        </w:rPr>
        <w:t xml:space="preserve"> west of Taihape</w:t>
      </w:r>
      <w:r w:rsidR="00D446B1">
        <w:rPr>
          <w:noProof/>
        </w:rPr>
        <w:t>.</w:t>
      </w:r>
      <w:r w:rsidR="00A52044">
        <w:rPr>
          <w:noProof/>
        </w:rPr>
        <w:t xml:space="preserve"> First stocked with cattle, this proved unsuccessful due to many of the cattle going bush</w:t>
      </w:r>
      <w:r w:rsidR="002E11D3">
        <w:rPr>
          <w:noProof/>
        </w:rPr>
        <w:t xml:space="preserve">. Sheep were </w:t>
      </w:r>
      <w:r w:rsidR="005E0C51">
        <w:rPr>
          <w:noProof/>
        </w:rPr>
        <w:t>then</w:t>
      </w:r>
      <w:r w:rsidR="002E11D3">
        <w:rPr>
          <w:noProof/>
        </w:rPr>
        <w:t xml:space="preserve"> </w:t>
      </w:r>
      <w:r w:rsidR="00C20348">
        <w:rPr>
          <w:noProof/>
        </w:rPr>
        <w:t>brought in</w:t>
      </w:r>
      <w:r w:rsidR="009A523A">
        <w:rPr>
          <w:noProof/>
        </w:rPr>
        <w:t xml:space="preserve"> and </w:t>
      </w:r>
      <w:r w:rsidR="005E0C51">
        <w:rPr>
          <w:noProof/>
        </w:rPr>
        <w:t xml:space="preserve">as </w:t>
      </w:r>
      <w:r w:rsidR="009A523A">
        <w:rPr>
          <w:noProof/>
        </w:rPr>
        <w:t>t</w:t>
      </w:r>
      <w:r w:rsidR="00C65298">
        <w:rPr>
          <w:noProof/>
        </w:rPr>
        <w:t>here were no established roads providing access to</w:t>
      </w:r>
      <w:r w:rsidR="009A523A">
        <w:rPr>
          <w:noProof/>
        </w:rPr>
        <w:t xml:space="preserve"> the station</w:t>
      </w:r>
      <w:r w:rsidR="00D73459">
        <w:rPr>
          <w:noProof/>
        </w:rPr>
        <w:t xml:space="preserve">, </w:t>
      </w:r>
      <w:r w:rsidR="009A523A">
        <w:rPr>
          <w:noProof/>
        </w:rPr>
        <w:t xml:space="preserve">wool was transported </w:t>
      </w:r>
      <w:r w:rsidR="00D73459">
        <w:rPr>
          <w:noProof/>
        </w:rPr>
        <w:t>by rugged horse track</w:t>
      </w:r>
      <w:r w:rsidR="005E0C51">
        <w:rPr>
          <w:noProof/>
        </w:rPr>
        <w:t xml:space="preserve"> to Napier </w:t>
      </w:r>
      <w:r w:rsidR="0062310D">
        <w:rPr>
          <w:noProof/>
        </w:rPr>
        <w:t xml:space="preserve">a distance of 160kms, taking three weeks and </w:t>
      </w:r>
      <w:r w:rsidR="00F42C21">
        <w:rPr>
          <w:noProof/>
        </w:rPr>
        <w:t xml:space="preserve">accompanied by </w:t>
      </w:r>
      <w:r w:rsidR="0062310D">
        <w:rPr>
          <w:noProof/>
        </w:rPr>
        <w:t>60-70 horses</w:t>
      </w:r>
      <w:r w:rsidR="006D2F6D">
        <w:rPr>
          <w:noProof/>
        </w:rPr>
        <w:t>. A</w:t>
      </w:r>
      <w:r w:rsidR="005E0C51">
        <w:rPr>
          <w:noProof/>
        </w:rPr>
        <w:t xml:space="preserve">nd </w:t>
      </w:r>
      <w:r w:rsidR="00115D9A">
        <w:rPr>
          <w:noProof/>
        </w:rPr>
        <w:t xml:space="preserve">also </w:t>
      </w:r>
      <w:r w:rsidR="005E0C51">
        <w:rPr>
          <w:noProof/>
        </w:rPr>
        <w:t>Cambridge</w:t>
      </w:r>
      <w:r w:rsidR="003955AA">
        <w:rPr>
          <w:noProof/>
        </w:rPr>
        <w:t xml:space="preserve"> </w:t>
      </w:r>
      <w:r w:rsidR="007722FA">
        <w:rPr>
          <w:noProof/>
        </w:rPr>
        <w:t>a distance of</w:t>
      </w:r>
      <w:r w:rsidR="003955AA">
        <w:rPr>
          <w:noProof/>
        </w:rPr>
        <w:t xml:space="preserve"> 270kms.</w:t>
      </w:r>
      <w:r w:rsidR="00F92C93">
        <w:rPr>
          <w:noProof/>
        </w:rPr>
        <w:t xml:space="preserve"> Another son, Joseph Studholme took over this station.</w:t>
      </w:r>
    </w:p>
    <w:p w14:paraId="5CCDBB91" w14:textId="0D454C69" w:rsidR="009C4BA4" w:rsidRDefault="00A643CE">
      <w:pPr>
        <w:rPr>
          <w:noProof/>
        </w:rPr>
      </w:pPr>
      <w:r>
        <w:rPr>
          <w:noProof/>
        </w:rPr>
        <w:t>It</w:t>
      </w:r>
      <w:r w:rsidR="00B33AF5">
        <w:rPr>
          <w:noProof/>
        </w:rPr>
        <w:t xml:space="preserve"> is evident John Studholme had a passion </w:t>
      </w:r>
      <w:r w:rsidR="004B3C01">
        <w:rPr>
          <w:noProof/>
        </w:rPr>
        <w:t>for exploration and searching out</w:t>
      </w:r>
      <w:r w:rsidR="00895EDF">
        <w:rPr>
          <w:noProof/>
        </w:rPr>
        <w:t xml:space="preserve"> the most promising land for farming.</w:t>
      </w:r>
      <w:r w:rsidR="004A5A3F">
        <w:rPr>
          <w:noProof/>
        </w:rPr>
        <w:t xml:space="preserve"> </w:t>
      </w:r>
      <w:r w:rsidR="00476051">
        <w:rPr>
          <w:noProof/>
        </w:rPr>
        <w:t xml:space="preserve">He explored much of the </w:t>
      </w:r>
      <w:r w:rsidR="009C4BA4">
        <w:rPr>
          <w:noProof/>
        </w:rPr>
        <w:t>lower South Island</w:t>
      </w:r>
      <w:r w:rsidR="00BE619B">
        <w:rPr>
          <w:noProof/>
        </w:rPr>
        <w:t>, often alone</w:t>
      </w:r>
      <w:r w:rsidR="001A1F9D">
        <w:rPr>
          <w:noProof/>
        </w:rPr>
        <w:t xml:space="preserve"> and covering areas yet to be populated by </w:t>
      </w:r>
      <w:r w:rsidR="001C3E9A">
        <w:rPr>
          <w:noProof/>
        </w:rPr>
        <w:t>Pakeha</w:t>
      </w:r>
      <w:r w:rsidR="009C4BA4" w:rsidRPr="009C4BA4">
        <w:rPr>
          <w:noProof/>
        </w:rPr>
        <w:t xml:space="preserve"> </w:t>
      </w:r>
      <w:r w:rsidR="009C4BA4">
        <w:rPr>
          <w:noProof/>
        </w:rPr>
        <w:t>and much of that was on foot</w:t>
      </w:r>
      <w:r w:rsidR="009C4BA4">
        <w:rPr>
          <w:noProof/>
        </w:rPr>
        <w:t xml:space="preserve">. </w:t>
      </w:r>
    </w:p>
    <w:p w14:paraId="7CCCF1DA" w14:textId="7136C26D" w:rsidR="00514EB4" w:rsidRDefault="004A5A3F">
      <w:pPr>
        <w:rPr>
          <w:noProof/>
        </w:rPr>
      </w:pPr>
      <w:r>
        <w:rPr>
          <w:noProof/>
        </w:rPr>
        <w:t xml:space="preserve">He </w:t>
      </w:r>
      <w:r w:rsidR="00D851F0">
        <w:rPr>
          <w:noProof/>
        </w:rPr>
        <w:t xml:space="preserve">took on </w:t>
      </w:r>
      <w:r w:rsidR="005F26BD">
        <w:rPr>
          <w:noProof/>
        </w:rPr>
        <w:t xml:space="preserve">some </w:t>
      </w:r>
      <w:r w:rsidR="00D851F0">
        <w:rPr>
          <w:noProof/>
        </w:rPr>
        <w:t xml:space="preserve">large leases </w:t>
      </w:r>
      <w:r w:rsidR="005F26BD">
        <w:rPr>
          <w:noProof/>
        </w:rPr>
        <w:t xml:space="preserve">and purchases </w:t>
      </w:r>
      <w:r w:rsidR="00D851F0">
        <w:rPr>
          <w:noProof/>
        </w:rPr>
        <w:t xml:space="preserve">which proved uneconomic </w:t>
      </w:r>
      <w:r w:rsidR="005F26BD">
        <w:rPr>
          <w:noProof/>
        </w:rPr>
        <w:t>particularly</w:t>
      </w:r>
      <w:r w:rsidR="00D851F0">
        <w:rPr>
          <w:noProof/>
        </w:rPr>
        <w:t xml:space="preserve"> in the case of his half share with Thomas Morrin of the Lockerbie Estate</w:t>
      </w:r>
      <w:r w:rsidR="00D1043D">
        <w:rPr>
          <w:noProof/>
        </w:rPr>
        <w:t xml:space="preserve">. He expended a small fortune </w:t>
      </w:r>
      <w:r w:rsidR="003A1618">
        <w:rPr>
          <w:noProof/>
        </w:rPr>
        <w:t>in stocking, grass seeding, fencing etc</w:t>
      </w:r>
      <w:r w:rsidR="00F545F3">
        <w:rPr>
          <w:noProof/>
        </w:rPr>
        <w:t xml:space="preserve"> but the depression </w:t>
      </w:r>
      <w:r w:rsidR="008611B5">
        <w:rPr>
          <w:noProof/>
        </w:rPr>
        <w:t xml:space="preserve">of </w:t>
      </w:r>
      <w:r w:rsidR="00F545F3">
        <w:rPr>
          <w:noProof/>
        </w:rPr>
        <w:t xml:space="preserve">1885 </w:t>
      </w:r>
      <w:r w:rsidR="008611B5">
        <w:rPr>
          <w:noProof/>
        </w:rPr>
        <w:t>–</w:t>
      </w:r>
      <w:r w:rsidR="00F545F3">
        <w:rPr>
          <w:noProof/>
        </w:rPr>
        <w:t xml:space="preserve"> 1895</w:t>
      </w:r>
      <w:r w:rsidR="00FC3EA4">
        <w:rPr>
          <w:noProof/>
        </w:rPr>
        <w:t xml:space="preserve"> and the cost of draining and</w:t>
      </w:r>
      <w:r w:rsidR="006849A1">
        <w:rPr>
          <w:noProof/>
        </w:rPr>
        <w:t xml:space="preserve"> developing the land alongside</w:t>
      </w:r>
      <w:r w:rsidR="008611B5">
        <w:rPr>
          <w:noProof/>
        </w:rPr>
        <w:t xml:space="preserve"> low prices and high interest rates</w:t>
      </w:r>
      <w:r w:rsidR="0039220E">
        <w:rPr>
          <w:noProof/>
        </w:rPr>
        <w:t xml:space="preserve"> were ultimately ruinous.</w:t>
      </w:r>
      <w:r w:rsidR="004F5D1A">
        <w:rPr>
          <w:noProof/>
        </w:rPr>
        <w:t xml:space="preserve"> By 1886 they were both heavily in debt to the BNZ and the Land and Mercantile Association</w:t>
      </w:r>
      <w:r w:rsidR="004278B8">
        <w:rPr>
          <w:noProof/>
        </w:rPr>
        <w:t>.</w:t>
      </w:r>
      <w:r w:rsidR="005570D2">
        <w:rPr>
          <w:noProof/>
        </w:rPr>
        <w:t xml:space="preserve"> By 1887 Morrin</w:t>
      </w:r>
      <w:r w:rsidR="00534B84">
        <w:rPr>
          <w:noProof/>
        </w:rPr>
        <w:t xml:space="preserve"> mortgaged his his interest in the estate to the Land and Mercantile </w:t>
      </w:r>
      <w:r w:rsidR="00AD59B8">
        <w:rPr>
          <w:noProof/>
        </w:rPr>
        <w:t>Association and Studholme transferred his half interest to the BNZ.</w:t>
      </w:r>
      <w:r w:rsidR="008A330A">
        <w:rPr>
          <w:noProof/>
        </w:rPr>
        <w:t xml:space="preserve"> </w:t>
      </w:r>
      <w:r w:rsidR="00DD1910">
        <w:rPr>
          <w:noProof/>
        </w:rPr>
        <w:t xml:space="preserve">Lockerbie was eventually taken over by the Assets Realisation Board </w:t>
      </w:r>
      <w:r w:rsidR="00316F05">
        <w:rPr>
          <w:noProof/>
        </w:rPr>
        <w:t>which was established by the Government to manage BNZ properties</w:t>
      </w:r>
      <w:r w:rsidR="00124239">
        <w:rPr>
          <w:noProof/>
        </w:rPr>
        <w:t xml:space="preserve"> and</w:t>
      </w:r>
      <w:r w:rsidR="00047B89">
        <w:rPr>
          <w:noProof/>
        </w:rPr>
        <w:t xml:space="preserve"> </w:t>
      </w:r>
      <w:r w:rsidR="00076006">
        <w:rPr>
          <w:noProof/>
        </w:rPr>
        <w:t>gradually</w:t>
      </w:r>
      <w:r w:rsidR="00047B89">
        <w:rPr>
          <w:noProof/>
        </w:rPr>
        <w:t xml:space="preserve"> broken up for </w:t>
      </w:r>
      <w:r w:rsidR="001E6CA4">
        <w:rPr>
          <w:noProof/>
        </w:rPr>
        <w:t>sale.</w:t>
      </w:r>
      <w:r w:rsidR="009A6139">
        <w:rPr>
          <w:noProof/>
        </w:rPr>
        <w:t xml:space="preserve"> Unlike Thomas Morrin</w:t>
      </w:r>
      <w:r w:rsidR="003F78DE">
        <w:rPr>
          <w:noProof/>
        </w:rPr>
        <w:t xml:space="preserve">, John Studholme appears to have had enough unencumbered property to escape </w:t>
      </w:r>
      <w:r w:rsidR="00C97CE8">
        <w:rPr>
          <w:noProof/>
        </w:rPr>
        <w:t>bankruptcy.</w:t>
      </w:r>
      <w:r w:rsidR="0055395C">
        <w:rPr>
          <w:noProof/>
        </w:rPr>
        <w:t xml:space="preserve"> </w:t>
      </w:r>
    </w:p>
    <w:p w14:paraId="3576C2B8" w14:textId="35DF48E2" w:rsidR="00FB3FC3" w:rsidRDefault="00FB3FC3">
      <w:pPr>
        <w:rPr>
          <w:noProof/>
        </w:rPr>
      </w:pPr>
      <w:r>
        <w:rPr>
          <w:noProof/>
        </w:rPr>
        <w:t>John Studholme never resided in Morrinsville but he was an involved and important influence on its development</w:t>
      </w:r>
      <w:r w:rsidR="00076006">
        <w:rPr>
          <w:noProof/>
        </w:rPr>
        <w:t xml:space="preserve"> and </w:t>
      </w:r>
      <w:r w:rsidR="003C429A">
        <w:rPr>
          <w:noProof/>
        </w:rPr>
        <w:t xml:space="preserve">made inspection tours to the Lockerbie estate </w:t>
      </w:r>
      <w:r w:rsidR="009763D5">
        <w:rPr>
          <w:noProof/>
        </w:rPr>
        <w:t>with Morrin</w:t>
      </w:r>
      <w:r w:rsidR="00985FB2">
        <w:rPr>
          <w:noProof/>
        </w:rPr>
        <w:t xml:space="preserve"> over the time of their partnership.</w:t>
      </w:r>
    </w:p>
    <w:p w14:paraId="178136C7" w14:textId="270D7957" w:rsidR="0076323A" w:rsidRDefault="0076323A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16AB4">
        <w:rPr>
          <w:noProof/>
        </w:rPr>
        <w:t>/P2</w:t>
      </w:r>
      <w:r>
        <w:rPr>
          <w:noProof/>
        </w:rPr>
        <w:tab/>
      </w:r>
    </w:p>
    <w:p w14:paraId="3380F7AE" w14:textId="77777777" w:rsidR="008714C7" w:rsidRDefault="008714C7">
      <w:pPr>
        <w:rPr>
          <w:noProof/>
        </w:rPr>
      </w:pPr>
    </w:p>
    <w:p w14:paraId="2E3D3510" w14:textId="77777777" w:rsidR="008714C7" w:rsidRDefault="008714C7">
      <w:pPr>
        <w:rPr>
          <w:noProof/>
        </w:rPr>
      </w:pPr>
    </w:p>
    <w:p w14:paraId="378D8E24" w14:textId="77777777" w:rsidR="008714C7" w:rsidRDefault="008714C7">
      <w:pPr>
        <w:rPr>
          <w:noProof/>
        </w:rPr>
      </w:pPr>
    </w:p>
    <w:p w14:paraId="3627A241" w14:textId="3C647DC6" w:rsidR="008714C7" w:rsidRDefault="008714C7">
      <w:pPr>
        <w:rPr>
          <w:noProof/>
        </w:rPr>
      </w:pPr>
      <w:r>
        <w:rPr>
          <w:noProof/>
        </w:rPr>
        <w:t>……..</w:t>
      </w:r>
    </w:p>
    <w:p w14:paraId="4B1ED0A8" w14:textId="30CFB92B" w:rsidR="00F0469E" w:rsidRDefault="00C67B2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BFF7BAB" wp14:editId="1B272851">
            <wp:extent cx="4953000" cy="6934200"/>
            <wp:effectExtent l="0" t="0" r="0" b="0"/>
            <wp:docPr id="1" name="Picture 1" descr="Studholme family land hol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holme family land holdin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F62AA" w14:textId="6CC50151" w:rsidR="00D86A4F" w:rsidRDefault="00786A5F">
      <w:pPr>
        <w:rPr>
          <w:rFonts w:ascii="Verdana" w:hAnsi="Verdana"/>
          <w:color w:val="666666"/>
          <w:sz w:val="18"/>
          <w:szCs w:val="18"/>
          <w:shd w:val="clear" w:color="auto" w:fill="F9F7F4"/>
        </w:rPr>
      </w:pPr>
      <w:r>
        <w:rPr>
          <w:rFonts w:ascii="Verdana" w:hAnsi="Verdana"/>
          <w:color w:val="666666"/>
          <w:sz w:val="18"/>
          <w:szCs w:val="18"/>
          <w:shd w:val="clear" w:color="auto" w:fill="F9F7F4"/>
        </w:rPr>
        <w:t xml:space="preserve">Jim McAloon, 'Land ownership - Centralisation after 1870', Te Ara - the </w:t>
      </w:r>
      <w:proofErr w:type="spellStart"/>
      <w:r>
        <w:rPr>
          <w:rFonts w:ascii="Verdana" w:hAnsi="Verdana"/>
          <w:color w:val="666666"/>
          <w:sz w:val="18"/>
          <w:szCs w:val="18"/>
          <w:shd w:val="clear" w:color="auto" w:fill="F9F7F4"/>
        </w:rPr>
        <w:t>Encyclopedia</w:t>
      </w:r>
      <w:proofErr w:type="spellEnd"/>
      <w:r>
        <w:rPr>
          <w:rFonts w:ascii="Verdana" w:hAnsi="Verdana"/>
          <w:color w:val="666666"/>
          <w:sz w:val="18"/>
          <w:szCs w:val="18"/>
          <w:shd w:val="clear" w:color="auto" w:fill="F9F7F4"/>
        </w:rPr>
        <w:t xml:space="preserve"> of New Zealand, http://www.TeAra.govt.nz/en/map/17926/studholme-family-land-holdings </w:t>
      </w:r>
    </w:p>
    <w:p w14:paraId="4812C3D7" w14:textId="7F0D74EA" w:rsidR="009E0AD7" w:rsidRDefault="009E0AD7">
      <w:pPr>
        <w:rPr>
          <w:rFonts w:ascii="Verdana" w:hAnsi="Verdana"/>
          <w:color w:val="666666"/>
          <w:sz w:val="18"/>
          <w:szCs w:val="18"/>
          <w:shd w:val="clear" w:color="auto" w:fill="F9F7F4"/>
        </w:rPr>
      </w:pPr>
      <w:proofErr w:type="spellStart"/>
      <w:proofErr w:type="gramStart"/>
      <w:r>
        <w:rPr>
          <w:rFonts w:ascii="Verdana" w:hAnsi="Verdana"/>
          <w:color w:val="666666"/>
          <w:sz w:val="18"/>
          <w:szCs w:val="18"/>
          <w:shd w:val="clear" w:color="auto" w:fill="F9F7F4"/>
        </w:rPr>
        <w:t>Sources:Te</w:t>
      </w:r>
      <w:proofErr w:type="spellEnd"/>
      <w:proofErr w:type="gramEnd"/>
      <w:r>
        <w:rPr>
          <w:rFonts w:ascii="Verdana" w:hAnsi="Verdana"/>
          <w:color w:val="666666"/>
          <w:sz w:val="18"/>
          <w:szCs w:val="18"/>
          <w:shd w:val="clear" w:color="auto" w:fill="F9F7F4"/>
        </w:rPr>
        <w:t xml:space="preserve"> Ara</w:t>
      </w:r>
      <w:r w:rsidR="00532AC1">
        <w:rPr>
          <w:rFonts w:ascii="Verdana" w:hAnsi="Verdana"/>
          <w:color w:val="666666"/>
          <w:sz w:val="18"/>
          <w:szCs w:val="18"/>
          <w:shd w:val="clear" w:color="auto" w:fill="F9F7F4"/>
        </w:rPr>
        <w:t xml:space="preserve">, Papers Past, Morrinsville Museum, Ruanui Station, </w:t>
      </w:r>
      <w:r w:rsidR="00BC1159">
        <w:rPr>
          <w:rFonts w:ascii="Verdana" w:hAnsi="Verdana"/>
          <w:color w:val="666666"/>
          <w:sz w:val="18"/>
          <w:szCs w:val="18"/>
          <w:shd w:val="clear" w:color="auto" w:fill="F9F7F4"/>
        </w:rPr>
        <w:t xml:space="preserve">Wikipedia, Beyond the Landing, </w:t>
      </w:r>
      <w:r w:rsidR="00C9385F">
        <w:rPr>
          <w:rFonts w:ascii="Verdana" w:hAnsi="Verdana"/>
          <w:color w:val="666666"/>
          <w:sz w:val="18"/>
          <w:szCs w:val="18"/>
          <w:shd w:val="clear" w:color="auto" w:fill="F9F7F4"/>
        </w:rPr>
        <w:t xml:space="preserve">Soldiers of the </w:t>
      </w:r>
      <w:proofErr w:type="spellStart"/>
      <w:r w:rsidR="00C9385F">
        <w:rPr>
          <w:rFonts w:ascii="Verdana" w:hAnsi="Verdana"/>
          <w:color w:val="666666"/>
          <w:sz w:val="18"/>
          <w:szCs w:val="18"/>
          <w:shd w:val="clear" w:color="auto" w:fill="F9F7F4"/>
        </w:rPr>
        <w:t>Mangateparu</w:t>
      </w:r>
      <w:proofErr w:type="spellEnd"/>
      <w:r w:rsidR="003949E5">
        <w:rPr>
          <w:rFonts w:ascii="Verdana" w:hAnsi="Verdana"/>
          <w:color w:val="666666"/>
          <w:sz w:val="18"/>
          <w:szCs w:val="18"/>
          <w:shd w:val="clear" w:color="auto" w:fill="F9F7F4"/>
        </w:rPr>
        <w:t xml:space="preserve">, </w:t>
      </w:r>
      <w:r w:rsidR="00AF212A">
        <w:rPr>
          <w:rFonts w:ascii="Verdana" w:hAnsi="Verdana"/>
          <w:color w:val="666666"/>
          <w:sz w:val="18"/>
          <w:szCs w:val="18"/>
          <w:shd w:val="clear" w:color="auto" w:fill="F9F7F4"/>
        </w:rPr>
        <w:t>Land of the Three Rivers</w:t>
      </w:r>
    </w:p>
    <w:p w14:paraId="6F76EE89" w14:textId="45083F43" w:rsidR="0047213D" w:rsidRDefault="00355026">
      <w:r>
        <w:t>Penny Pickett</w:t>
      </w:r>
    </w:p>
    <w:p w14:paraId="2C31F555" w14:textId="31CF6BB3" w:rsidR="00616AB4" w:rsidRDefault="00355026">
      <w:r>
        <w:t>Morrinsville Museum</w:t>
      </w:r>
      <w:r w:rsidR="00616AB4">
        <w:tab/>
      </w:r>
      <w:r w:rsidR="00616AB4">
        <w:tab/>
      </w:r>
      <w:r w:rsidR="00616AB4">
        <w:tab/>
      </w:r>
      <w:r w:rsidR="00616AB4">
        <w:tab/>
      </w:r>
      <w:r w:rsidR="00616AB4">
        <w:tab/>
      </w:r>
      <w:r w:rsidR="00616AB4">
        <w:tab/>
      </w:r>
      <w:r w:rsidR="00616AB4">
        <w:tab/>
      </w:r>
      <w:r w:rsidR="00616AB4">
        <w:tab/>
      </w:r>
      <w:r w:rsidR="00616AB4">
        <w:tab/>
      </w:r>
      <w:r w:rsidR="00616AB4">
        <w:tab/>
      </w:r>
      <w:r w:rsidR="00616AB4">
        <w:tab/>
      </w:r>
      <w:r w:rsidR="00625E41">
        <w:tab/>
      </w:r>
      <w:r w:rsidR="00625E41">
        <w:tab/>
      </w:r>
      <w:r w:rsidR="00625E41">
        <w:tab/>
      </w:r>
      <w:r w:rsidR="00625E41">
        <w:tab/>
      </w:r>
      <w:r w:rsidR="00625E41">
        <w:tab/>
      </w:r>
      <w:r w:rsidR="00625E41">
        <w:tab/>
      </w:r>
      <w:r w:rsidR="00625E41">
        <w:tab/>
      </w:r>
      <w:r w:rsidR="00625E41">
        <w:tab/>
      </w:r>
      <w:r w:rsidR="00625E41">
        <w:tab/>
      </w:r>
      <w:r w:rsidR="00616AB4">
        <w:t>/P3</w:t>
      </w:r>
    </w:p>
    <w:sectPr w:rsidR="00616AB4" w:rsidSect="00F30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4FF1"/>
    <w:rsid w:val="00017173"/>
    <w:rsid w:val="00047B89"/>
    <w:rsid w:val="00055D63"/>
    <w:rsid w:val="000616C0"/>
    <w:rsid w:val="00064FA8"/>
    <w:rsid w:val="00070571"/>
    <w:rsid w:val="00076006"/>
    <w:rsid w:val="000B29E6"/>
    <w:rsid w:val="000B4BE7"/>
    <w:rsid w:val="000F1853"/>
    <w:rsid w:val="00111EC6"/>
    <w:rsid w:val="00115D9A"/>
    <w:rsid w:val="00124239"/>
    <w:rsid w:val="001A1F9D"/>
    <w:rsid w:val="001C3E9A"/>
    <w:rsid w:val="001D76AA"/>
    <w:rsid w:val="001E6CA4"/>
    <w:rsid w:val="001F1040"/>
    <w:rsid w:val="00203006"/>
    <w:rsid w:val="00216902"/>
    <w:rsid w:val="002775DC"/>
    <w:rsid w:val="00295B43"/>
    <w:rsid w:val="002B22DD"/>
    <w:rsid w:val="002E11D3"/>
    <w:rsid w:val="00302831"/>
    <w:rsid w:val="00302A26"/>
    <w:rsid w:val="003079EA"/>
    <w:rsid w:val="00316F05"/>
    <w:rsid w:val="00354BF0"/>
    <w:rsid w:val="00355026"/>
    <w:rsid w:val="00356B27"/>
    <w:rsid w:val="00375F35"/>
    <w:rsid w:val="0039220E"/>
    <w:rsid w:val="003949E5"/>
    <w:rsid w:val="003955AA"/>
    <w:rsid w:val="003A1618"/>
    <w:rsid w:val="003C429A"/>
    <w:rsid w:val="003D2424"/>
    <w:rsid w:val="003E6852"/>
    <w:rsid w:val="003F78DE"/>
    <w:rsid w:val="00404CD6"/>
    <w:rsid w:val="004114DF"/>
    <w:rsid w:val="004278B8"/>
    <w:rsid w:val="00444B00"/>
    <w:rsid w:val="00454614"/>
    <w:rsid w:val="0047213D"/>
    <w:rsid w:val="00476051"/>
    <w:rsid w:val="004A5A3F"/>
    <w:rsid w:val="004B3C01"/>
    <w:rsid w:val="004C73D3"/>
    <w:rsid w:val="004F5D1A"/>
    <w:rsid w:val="00514EB4"/>
    <w:rsid w:val="005201D8"/>
    <w:rsid w:val="00527E0C"/>
    <w:rsid w:val="00532AC1"/>
    <w:rsid w:val="00534B84"/>
    <w:rsid w:val="005405AE"/>
    <w:rsid w:val="0055395C"/>
    <w:rsid w:val="005570D2"/>
    <w:rsid w:val="005604E6"/>
    <w:rsid w:val="0057173F"/>
    <w:rsid w:val="0057343F"/>
    <w:rsid w:val="005821A6"/>
    <w:rsid w:val="005A4B0F"/>
    <w:rsid w:val="005A6063"/>
    <w:rsid w:val="005E0C51"/>
    <w:rsid w:val="005F18D6"/>
    <w:rsid w:val="005F26BD"/>
    <w:rsid w:val="00616AB4"/>
    <w:rsid w:val="0062310D"/>
    <w:rsid w:val="00623CB9"/>
    <w:rsid w:val="00625E41"/>
    <w:rsid w:val="006330CD"/>
    <w:rsid w:val="006444F1"/>
    <w:rsid w:val="00682164"/>
    <w:rsid w:val="006849A1"/>
    <w:rsid w:val="006B6090"/>
    <w:rsid w:val="006D2F6D"/>
    <w:rsid w:val="006E4464"/>
    <w:rsid w:val="006E7473"/>
    <w:rsid w:val="0070568D"/>
    <w:rsid w:val="007340E6"/>
    <w:rsid w:val="007516D0"/>
    <w:rsid w:val="007564EA"/>
    <w:rsid w:val="0076323A"/>
    <w:rsid w:val="007722FA"/>
    <w:rsid w:val="0078122F"/>
    <w:rsid w:val="00786A5F"/>
    <w:rsid w:val="007A2D31"/>
    <w:rsid w:val="007A4996"/>
    <w:rsid w:val="007E331F"/>
    <w:rsid w:val="007E5968"/>
    <w:rsid w:val="0080631D"/>
    <w:rsid w:val="00822CBD"/>
    <w:rsid w:val="0083356F"/>
    <w:rsid w:val="00855683"/>
    <w:rsid w:val="008611B5"/>
    <w:rsid w:val="00866335"/>
    <w:rsid w:val="008714C7"/>
    <w:rsid w:val="00883E83"/>
    <w:rsid w:val="00895EDF"/>
    <w:rsid w:val="008A330A"/>
    <w:rsid w:val="008E680C"/>
    <w:rsid w:val="00916040"/>
    <w:rsid w:val="009476B3"/>
    <w:rsid w:val="00950CC5"/>
    <w:rsid w:val="0096442A"/>
    <w:rsid w:val="009763D5"/>
    <w:rsid w:val="00982276"/>
    <w:rsid w:val="00985FB2"/>
    <w:rsid w:val="009A523A"/>
    <w:rsid w:val="009A6139"/>
    <w:rsid w:val="009B0958"/>
    <w:rsid w:val="009C147B"/>
    <w:rsid w:val="009C4BA4"/>
    <w:rsid w:val="009D01C6"/>
    <w:rsid w:val="009E0AD7"/>
    <w:rsid w:val="00A007D9"/>
    <w:rsid w:val="00A1029D"/>
    <w:rsid w:val="00A153BD"/>
    <w:rsid w:val="00A364B6"/>
    <w:rsid w:val="00A403B6"/>
    <w:rsid w:val="00A52044"/>
    <w:rsid w:val="00A643CE"/>
    <w:rsid w:val="00AD59B8"/>
    <w:rsid w:val="00AE526C"/>
    <w:rsid w:val="00AE6280"/>
    <w:rsid w:val="00AF10DA"/>
    <w:rsid w:val="00AF212A"/>
    <w:rsid w:val="00AF4FE2"/>
    <w:rsid w:val="00B33AF5"/>
    <w:rsid w:val="00B34056"/>
    <w:rsid w:val="00B4199A"/>
    <w:rsid w:val="00B46E9F"/>
    <w:rsid w:val="00B6316F"/>
    <w:rsid w:val="00BC1159"/>
    <w:rsid w:val="00BC5D20"/>
    <w:rsid w:val="00BD71A8"/>
    <w:rsid w:val="00BE619B"/>
    <w:rsid w:val="00BF7749"/>
    <w:rsid w:val="00C20348"/>
    <w:rsid w:val="00C20F3A"/>
    <w:rsid w:val="00C3539F"/>
    <w:rsid w:val="00C5294C"/>
    <w:rsid w:val="00C54FF1"/>
    <w:rsid w:val="00C56607"/>
    <w:rsid w:val="00C65298"/>
    <w:rsid w:val="00C67B29"/>
    <w:rsid w:val="00C9385F"/>
    <w:rsid w:val="00C957AB"/>
    <w:rsid w:val="00C97CE8"/>
    <w:rsid w:val="00CF198E"/>
    <w:rsid w:val="00CF3750"/>
    <w:rsid w:val="00D05A34"/>
    <w:rsid w:val="00D1043D"/>
    <w:rsid w:val="00D13A98"/>
    <w:rsid w:val="00D34EA3"/>
    <w:rsid w:val="00D446B1"/>
    <w:rsid w:val="00D73459"/>
    <w:rsid w:val="00D851F0"/>
    <w:rsid w:val="00D866FC"/>
    <w:rsid w:val="00D86A4F"/>
    <w:rsid w:val="00D91C35"/>
    <w:rsid w:val="00D939A9"/>
    <w:rsid w:val="00DD1910"/>
    <w:rsid w:val="00DD7310"/>
    <w:rsid w:val="00E12129"/>
    <w:rsid w:val="00E2328B"/>
    <w:rsid w:val="00E35A13"/>
    <w:rsid w:val="00ED5B3F"/>
    <w:rsid w:val="00EE4FF7"/>
    <w:rsid w:val="00EF2AC3"/>
    <w:rsid w:val="00F0469E"/>
    <w:rsid w:val="00F30CAB"/>
    <w:rsid w:val="00F42C21"/>
    <w:rsid w:val="00F545F3"/>
    <w:rsid w:val="00F666F9"/>
    <w:rsid w:val="00F77511"/>
    <w:rsid w:val="00F8150B"/>
    <w:rsid w:val="00F92C93"/>
    <w:rsid w:val="00FA71D5"/>
    <w:rsid w:val="00FB3FC3"/>
    <w:rsid w:val="00FC3EA4"/>
    <w:rsid w:val="00FD68CD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38A8"/>
  <w15:chartTrackingRefBased/>
  <w15:docId w15:val="{850875D6-F59A-4666-898B-86C0BF13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F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F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F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F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FF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FF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F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FF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F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FF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FF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Pickett</dc:creator>
  <cp:keywords/>
  <dc:description/>
  <cp:lastModifiedBy>Penny Pickett</cp:lastModifiedBy>
  <cp:revision>173</cp:revision>
  <dcterms:created xsi:type="dcterms:W3CDTF">2024-10-19T23:50:00Z</dcterms:created>
  <dcterms:modified xsi:type="dcterms:W3CDTF">2024-10-20T19:54:00Z</dcterms:modified>
</cp:coreProperties>
</file>